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E3056" w14:textId="77777777" w:rsidR="004C4976" w:rsidRDefault="004C4976" w:rsidP="004C4976">
      <w:pPr>
        <w:pStyle w:val="1"/>
      </w:pPr>
      <w:r>
        <w:t>Резюме</w:t>
      </w:r>
    </w:p>
    <w:p w14:paraId="6A0AF8A2" w14:textId="1AC62C1E" w:rsidR="004D2937" w:rsidRDefault="004C4976" w:rsidP="004C4976">
      <w:r>
        <w:t>У пациентов с поражением периферических артерий (ППА) нижних конечностей повышается риск смерти</w:t>
      </w:r>
      <w:r>
        <w:t xml:space="preserve"> </w:t>
      </w:r>
      <w:r>
        <w:t>от всех причин, а также смерти от заболеваний сердечно-сосудистой системы, в частности, от ишемической</w:t>
      </w:r>
      <w:r>
        <w:t xml:space="preserve"> </w:t>
      </w:r>
      <w:r>
        <w:t>болезни сердца (ИБС). Улучшить прогноз позволяет отказ от курения, а также лечение таких сопутствующих</w:t>
      </w:r>
      <w:r>
        <w:t xml:space="preserve"> </w:t>
      </w:r>
      <w:r>
        <w:t>патологий, как гипертония, дислипидемия, сахарный диабет и гипотиреоз. Применение статинов при ППА и</w:t>
      </w:r>
      <w:r>
        <w:t xml:space="preserve"> </w:t>
      </w:r>
      <w:r>
        <w:t>гиперхолестеринемии позволяет снизить частоту возникновения приступов перемежающейся хромоты (ПХ)</w:t>
      </w:r>
      <w:r>
        <w:t xml:space="preserve"> </w:t>
      </w:r>
      <w:r>
        <w:t>и увеличить продолжительность физических нагрузок. Пациенты с ППА должны получать высокодозовую терапию статинами, включающую аторвастатин (от 40 до 80 мг/сут.) или розувастатин (от 20 до 40 мг/сут.). При</w:t>
      </w:r>
      <w:r>
        <w:t xml:space="preserve"> </w:t>
      </w:r>
      <w:r>
        <w:t>отсутствии противопоказаний лицам с ППА следует назначать антиагреганты, такие как аспирин или клопидогрел, ингибиторы ангиотензин-превращающего фермента. Пациентам с ИБС, в особенности перенесшим</w:t>
      </w:r>
      <w:r>
        <w:t xml:space="preserve"> </w:t>
      </w:r>
      <w:r>
        <w:t>инфаркт миокарда (ИМ), следует назначать</w:t>
      </w:r>
      <w:r>
        <w:t xml:space="preserve"> </w:t>
      </w:r>
      <w:r>
        <w:t>β-адреноблокаторы (β-АБ), при условии отсутствия противопоказаний к этому классу препаратов. Применение антиагрегантного препарата ворапаксар позволяет уменьшить риск острой ишемии конечностей и необходимость проведения реваскуляризации, однако его нельзя</w:t>
      </w:r>
      <w:r>
        <w:t xml:space="preserve"> </w:t>
      </w:r>
      <w:r>
        <w:t>использовать при наличии в анамнезе инсульта, транзиторной ишемической атаки или внутричерепного кровоизлияния. Прием цилостазола позволяет увеличить продолжительность физических нагрузок, не приводящих к возникновению ПХ. Неотъемлемой частью лечения является лечебная физкультура. К показаниям для</w:t>
      </w:r>
      <w:r>
        <w:t xml:space="preserve"> </w:t>
      </w:r>
      <w:r>
        <w:t>проведения чрескожной транслюминальной ангиопластики или шунтирования сосудов нижних конечностей</w:t>
      </w:r>
      <w:r>
        <w:t xml:space="preserve"> </w:t>
      </w:r>
      <w:r>
        <w:t>следует отнести: наличие инвалидизирующей ПХ, мешающей профессиональной деятельности или обычному образу жизни; необходимость сохранения конечности у пациентов с угрожающей ампутацией конечностии проявляющейся болевыми ощущениями в покое, появлением незаживающих язв и/или инфекционных осложнений или гангрены; импотенция сосудистого генеза.</w:t>
      </w:r>
    </w:p>
    <w:p w14:paraId="447740FA" w14:textId="00709219" w:rsidR="004C4976" w:rsidRPr="004C4976" w:rsidRDefault="004C4976" w:rsidP="004C4976">
      <w:pPr>
        <w:rPr>
          <w:b/>
          <w:bCs/>
        </w:rPr>
      </w:pPr>
      <w:r w:rsidRPr="004C4976">
        <w:rPr>
          <w:b/>
          <w:bCs/>
        </w:rPr>
        <w:t>Ключевые слова</w:t>
      </w:r>
    </w:p>
    <w:p w14:paraId="3F972F93" w14:textId="406E4B91" w:rsidR="004C4976" w:rsidRPr="004A076D" w:rsidRDefault="004C4976" w:rsidP="004C4976">
      <w:r>
        <w:t>Поражение периферических артерий, перемежающаяся хромота, лечебная физкультура, реваскуляризация,</w:t>
      </w:r>
      <w:r>
        <w:t xml:space="preserve"> </w:t>
      </w:r>
      <w:r>
        <w:t>аспирин, статины</w:t>
      </w:r>
      <w:r>
        <w:t>.</w:t>
      </w:r>
      <w:bookmarkStart w:id="0" w:name="_GoBack"/>
      <w:bookmarkEnd w:id="0"/>
    </w:p>
    <w:sectPr w:rsidR="004C4976" w:rsidRPr="004A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2020-04-10T09:24:00Z</dcterms:created>
  <dcterms:modified xsi:type="dcterms:W3CDTF">2020-04-10T09:24:00Z</dcterms:modified>
</cp:coreProperties>
</file>